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5F" w:rsidRPr="00C8005F" w:rsidRDefault="00C8005F" w:rsidP="00C8005F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C8005F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uk-UA" w:eastAsia="ru-RU"/>
        </w:rPr>
        <w:t>Порядок реагування на доведені випа</w:t>
      </w:r>
      <w:r w:rsidR="00B05849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uk-UA" w:eastAsia="ru-RU"/>
        </w:rPr>
        <w:t>дку булінгу (цькування) в Війтів</w:t>
      </w:r>
      <w:r w:rsidRPr="00C8005F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uk-UA" w:eastAsia="ru-RU"/>
        </w:rPr>
        <w:t>ській ЗОШ I-III ступенів та відповідальність осіб, причетних до булінгу (цькування)</w:t>
      </w:r>
    </w:p>
    <w:p w:rsidR="00C8005F" w:rsidRPr="00C8005F" w:rsidRDefault="00C8005F" w:rsidP="00C8005F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C8005F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uk-UA" w:eastAsia="ru-RU"/>
        </w:rPr>
        <w:t> </w:t>
      </w:r>
    </w:p>
    <w:p w:rsidR="00C8005F" w:rsidRPr="00C8005F" w:rsidRDefault="00C8005F" w:rsidP="00B05849">
      <w:pPr>
        <w:shd w:val="clear" w:color="auto" w:fill="FFFFFF"/>
        <w:spacing w:after="0" w:line="311" w:lineRule="atLeast"/>
        <w:ind w:firstLine="567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1. У разі підтвердження факту вчинення булінгу (цькування), за результатами розслідування та висновк</w:t>
      </w:r>
      <w:r w:rsidR="00B05849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ів комісії з розгляду випадку б</w:t>
      </w: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улінгу (цькування), керівник закладу повідомляє уповноважені підрозділи органів Національної поліції України та Cлужб</w:t>
      </w:r>
      <w:r w:rsidR="00B05849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и  у справах дітей про випадки б</w:t>
      </w: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улінгу (цькування) в закладі освіти.</w:t>
      </w:r>
    </w:p>
    <w:p w:rsidR="00C8005F" w:rsidRPr="00C8005F" w:rsidRDefault="00C8005F" w:rsidP="00C8005F">
      <w:pPr>
        <w:shd w:val="clear" w:color="auto" w:fill="FFFFFF"/>
        <w:spacing w:after="0" w:line="311" w:lineRule="atLeast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2.</w:t>
      </w:r>
      <w:r w:rsidRPr="00C8005F">
        <w:rPr>
          <w:rFonts w:ascii="Times New Roman" w:eastAsia="Times New Roman" w:hAnsi="Times New Roman" w:cs="Times New Roman"/>
          <w:color w:val="3F3F3F"/>
          <w:sz w:val="28"/>
          <w:lang w:val="uk-UA" w:eastAsia="ru-RU"/>
        </w:rPr>
        <w:t> </w:t>
      </w: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Комісія за результатами проведеного розслідування</w:t>
      </w:r>
      <w:r w:rsidRPr="00C8005F">
        <w:rPr>
          <w:rFonts w:ascii="Times New Roman" w:eastAsia="Times New Roman" w:hAnsi="Times New Roman" w:cs="Times New Roman"/>
          <w:color w:val="3F3F3F"/>
          <w:sz w:val="28"/>
          <w:lang w:val="uk-UA" w:eastAsia="ru-RU"/>
        </w:rPr>
        <w:t> </w:t>
      </w: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щодо з'ясування обставин на підставі заяви про булінг (цькування), визначених сторін булінгу (цькування), встановлених можливих причин булінгу (цькування)</w:t>
      </w:r>
      <w:r w:rsidRPr="00C8005F">
        <w:rPr>
          <w:rFonts w:ascii="Times New Roman" w:eastAsia="Times New Roman" w:hAnsi="Times New Roman" w:cs="Times New Roman"/>
          <w:color w:val="3F3F3F"/>
          <w:sz w:val="28"/>
          <w:lang w:val="uk-UA" w:eastAsia="ru-RU"/>
        </w:rPr>
        <w:t> </w:t>
      </w:r>
      <w:r w:rsidRPr="00C800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розробляє рекомендації</w:t>
      </w:r>
      <w:r w:rsidRPr="00C8005F">
        <w:rPr>
          <w:rFonts w:ascii="Times New Roman" w:eastAsia="Times New Roman" w:hAnsi="Times New Roman" w:cs="Times New Roman"/>
          <w:color w:val="3F3F3F"/>
          <w:sz w:val="28"/>
          <w:lang w:val="uk-UA" w:eastAsia="ru-RU"/>
        </w:rPr>
        <w:t> </w:t>
      </w: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для педагогічних працівників щодо освітньої діяльності з учнями, причетними до булінгу, їх батьками (особами, що їх заміняють), заходи стабілізації психологічного клімату у колективі,</w:t>
      </w:r>
      <w:r w:rsidRPr="00C8005F">
        <w:rPr>
          <w:rFonts w:ascii="Times New Roman" w:eastAsia="Times New Roman" w:hAnsi="Times New Roman" w:cs="Times New Roman"/>
          <w:color w:val="3F3F3F"/>
          <w:sz w:val="28"/>
          <w:lang w:val="uk-UA" w:eastAsia="ru-RU"/>
        </w:rPr>
        <w:t> </w:t>
      </w: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надання</w:t>
      </w:r>
      <w:r w:rsidRPr="00C8005F">
        <w:rPr>
          <w:rFonts w:ascii="Times New Roman" w:eastAsia="Times New Roman" w:hAnsi="Times New Roman" w:cs="Times New Roman"/>
          <w:color w:val="3F3F3F"/>
          <w:sz w:val="28"/>
          <w:lang w:val="uk-UA" w:eastAsia="ru-RU"/>
        </w:rPr>
        <w:t> </w:t>
      </w: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соціальних та психолого-педагогічних послуг сторонам булінгу (цькування).</w:t>
      </w:r>
    </w:p>
    <w:p w:rsidR="00C8005F" w:rsidRPr="00C8005F" w:rsidRDefault="00C8005F" w:rsidP="00C8005F">
      <w:pPr>
        <w:shd w:val="clear" w:color="auto" w:fill="FFFFFF"/>
        <w:spacing w:after="0" w:line="311" w:lineRule="atLeast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3. Надаються соціальні та психолого-педагогічні послуги здобувачам освіти, які вчинили булінг, стали його свідками або постраждали від булінгу.</w:t>
      </w:r>
    </w:p>
    <w:p w:rsidR="00C8005F" w:rsidRPr="00C8005F" w:rsidRDefault="00C8005F" w:rsidP="00C8005F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       4. Практичний психолог у межах своїх посадових обов’язків:</w:t>
      </w:r>
    </w:p>
    <w:p w:rsidR="00C8005F" w:rsidRPr="00C8005F" w:rsidRDefault="00B05849" w:rsidP="00B05849">
      <w:pPr>
        <w:shd w:val="clear" w:color="auto" w:fill="FFFFFF"/>
        <w:spacing w:after="0" w:line="311" w:lineRule="atLeast"/>
        <w:ind w:firstLine="567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- </w:t>
      </w:r>
      <w:r w:rsidR="00C8005F"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діагностує  стан психологічного клімату в колективі, в якому відбувся булінг (цькування) та за результатами діагностики розробляє план корекційної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r w:rsidR="00C8005F"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роботи з кривдником та свідками із залученням батьків (законних представників);</w:t>
      </w:r>
    </w:p>
    <w:p w:rsidR="00C8005F" w:rsidRPr="00C8005F" w:rsidRDefault="00B05849" w:rsidP="00B05849">
      <w:pPr>
        <w:shd w:val="clear" w:color="auto" w:fill="FFFFFF"/>
        <w:spacing w:after="0" w:line="311" w:lineRule="atLeast"/>
        <w:ind w:firstLine="567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- </w:t>
      </w:r>
      <w:r w:rsidR="00C8005F"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розробляє та реалізує програму індивідуальної реабілітації для потерпілого;</w:t>
      </w:r>
    </w:p>
    <w:p w:rsidR="00C8005F" w:rsidRPr="00C8005F" w:rsidRDefault="00B05849" w:rsidP="00B05849">
      <w:pPr>
        <w:shd w:val="clear" w:color="auto" w:fill="FFFFFF"/>
        <w:spacing w:after="0" w:line="311" w:lineRule="atLeast"/>
        <w:ind w:firstLine="567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- </w:t>
      </w:r>
      <w:r w:rsidR="00C8005F"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розробляє профілактичні заходи для групи (класу), в якій зафіксовано випадок булінгу (цькування); для батьків або законних представників;</w:t>
      </w:r>
    </w:p>
    <w:p w:rsidR="00C8005F" w:rsidRPr="00C8005F" w:rsidRDefault="00B05849" w:rsidP="00B05849">
      <w:pPr>
        <w:shd w:val="clear" w:color="auto" w:fill="FFFFFF"/>
        <w:spacing w:after="0" w:line="311" w:lineRule="atLeast"/>
        <w:ind w:firstLine="567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- </w:t>
      </w:r>
      <w:r w:rsidR="00C8005F"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здійснює супровід педагогічних, науково-педагогічних працівників, які забезпечують освітній процес для групи (класу), в якій зафіксовано випадок булінгу (цькування);</w:t>
      </w:r>
    </w:p>
    <w:p w:rsidR="00C8005F" w:rsidRPr="00C8005F" w:rsidRDefault="00B05849" w:rsidP="00B05849">
      <w:pPr>
        <w:shd w:val="clear" w:color="auto" w:fill="FFFFFF"/>
        <w:spacing w:after="0" w:line="311" w:lineRule="atLeast"/>
        <w:ind w:firstLine="567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- </w:t>
      </w:r>
      <w:r w:rsidR="00C8005F"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забезпечує надання психологічного супроводу здобувачів освіти, які постраждали від булінгу (цькування), стали його свідками або вчинили булінг (цькування).</w:t>
      </w:r>
    </w:p>
    <w:p w:rsidR="00C8005F" w:rsidRPr="00C8005F" w:rsidRDefault="00C8005F" w:rsidP="00B05849">
      <w:pPr>
        <w:shd w:val="clear" w:color="auto" w:fill="FFFFFF"/>
        <w:spacing w:after="0" w:line="311" w:lineRule="atLeast"/>
        <w:ind w:firstLine="567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5. Педагогічні працівники, які працюють з класом чи групою, у якій зафіксовано випадок булінгу (цькування), забезпечують:</w:t>
      </w:r>
    </w:p>
    <w:p w:rsidR="00C8005F" w:rsidRPr="00C8005F" w:rsidRDefault="00B05849" w:rsidP="00B05849">
      <w:pPr>
        <w:shd w:val="clear" w:color="auto" w:fill="FFFFFF"/>
        <w:spacing w:after="0" w:line="311" w:lineRule="atLeast"/>
        <w:ind w:firstLine="567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- </w:t>
      </w:r>
      <w:r w:rsidR="00C8005F"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виконання рекомендації комісія з розгляду випадків булінгу (цькування) в закладі освіти щодо доцільних методів навчання та організації роботи з учнями, причетними до булінгу (цькування) та їхніми батьками (законними представниками);</w:t>
      </w:r>
    </w:p>
    <w:p w:rsidR="00C8005F" w:rsidRPr="00C8005F" w:rsidRDefault="00B05849" w:rsidP="00B05849">
      <w:pPr>
        <w:shd w:val="clear" w:color="auto" w:fill="FFFFFF"/>
        <w:spacing w:after="0" w:line="311" w:lineRule="atLeast"/>
        <w:ind w:firstLine="567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- </w:t>
      </w:r>
      <w:r w:rsidR="00C8005F"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дотримання правил поведінки учасниками освітнього процесу в закладі освіти, визначених статутом закладу освіти, законодавством;</w:t>
      </w:r>
    </w:p>
    <w:p w:rsidR="00C8005F" w:rsidRPr="00C8005F" w:rsidRDefault="00B05849" w:rsidP="00B05849">
      <w:pPr>
        <w:shd w:val="clear" w:color="auto" w:fill="FFFFFF"/>
        <w:spacing w:after="0" w:line="311" w:lineRule="atLeast"/>
        <w:ind w:firstLine="567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- </w:t>
      </w:r>
      <w:r w:rsidR="00C8005F"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виробляють спільно з здобувачами освіти правила взаємодії класу чи групи під час освітнього процесу.</w:t>
      </w:r>
    </w:p>
    <w:p w:rsidR="00C8005F" w:rsidRPr="00C8005F" w:rsidRDefault="00C8005F" w:rsidP="00B05849">
      <w:pPr>
        <w:shd w:val="clear" w:color="auto" w:fill="FFFFFF"/>
        <w:spacing w:after="0" w:line="311" w:lineRule="atLeast"/>
        <w:ind w:firstLine="567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lastRenderedPageBreak/>
        <w:t>6. Батьки здобувачів освіти (законні представники) зобов’язані виконувати рішення та рекомендації комісії з розгляду випадків булінгу (цькування) в закладі освіти.</w:t>
      </w:r>
    </w:p>
    <w:p w:rsidR="00C8005F" w:rsidRPr="00C8005F" w:rsidRDefault="00C8005F" w:rsidP="00B05849">
      <w:pPr>
        <w:shd w:val="clear" w:color="auto" w:fill="FFFFFF"/>
        <w:spacing w:after="0" w:line="311" w:lineRule="atLeast"/>
        <w:ind w:firstLine="567"/>
        <w:textAlignment w:val="baseline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7.</w:t>
      </w:r>
      <w:r w:rsidRPr="00C8005F">
        <w:rPr>
          <w:rFonts w:ascii="Helvetica" w:eastAsia="Times New Roman" w:hAnsi="Helvetica" w:cs="Helvetica"/>
          <w:color w:val="3F3F3F"/>
          <w:sz w:val="27"/>
          <w:lang w:eastAsia="ru-RU"/>
        </w:rPr>
        <w:t> </w:t>
      </w: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(цькування) відповідає уповноважена особа або особа, яка її замінює у разі відсутності відповідно до наказу про склад комісії.</w:t>
      </w:r>
    </w:p>
    <w:p w:rsidR="00C8005F" w:rsidRPr="00C8005F" w:rsidRDefault="00C8005F" w:rsidP="00B05849">
      <w:pPr>
        <w:shd w:val="clear" w:color="auto" w:fill="FFFFFF"/>
        <w:spacing w:after="0" w:line="311" w:lineRule="atLeast"/>
        <w:ind w:firstLine="567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8.</w:t>
      </w:r>
      <w:r w:rsidR="00B05849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Визначаються відповідальні особи, причетні до булінгу (цькування) та накладаються адміністративні стягнення.</w:t>
      </w:r>
    </w:p>
    <w:p w:rsidR="00C8005F" w:rsidRPr="00C8005F" w:rsidRDefault="00C8005F" w:rsidP="00B05849">
      <w:pPr>
        <w:shd w:val="clear" w:color="auto" w:fill="FFFFFF"/>
        <w:spacing w:after="0" w:line="311" w:lineRule="atLeast"/>
        <w:ind w:firstLine="567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Цькування неповнолітнього карається штрафом від 50 до 100 неоподатковуваних мінімумів доходів громадян (850 та 1700 гривень відповідно) або громадськими роботами від 20 до 40 годин.</w:t>
      </w:r>
    </w:p>
    <w:p w:rsidR="00C8005F" w:rsidRPr="00C8005F" w:rsidRDefault="00C8005F" w:rsidP="00B05849">
      <w:pPr>
        <w:shd w:val="clear" w:color="auto" w:fill="FFFFFF"/>
        <w:spacing w:after="0" w:line="311" w:lineRule="atLeast"/>
        <w:ind w:firstLine="567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Така ж поведінка, вчинена групою осіб або повторно протягом року після</w:t>
      </w:r>
      <w:r w:rsidR="00B05849">
        <w:rPr>
          <w:rFonts w:ascii="Helvetica" w:eastAsia="Times New Roman" w:hAnsi="Helvetica" w:cs="Helvetica"/>
          <w:color w:val="3F3F3F"/>
          <w:sz w:val="27"/>
          <w:szCs w:val="27"/>
          <w:lang w:val="uk-UA" w:eastAsia="ru-RU"/>
        </w:rPr>
        <w:t xml:space="preserve"> </w:t>
      </w: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накладення адміністративного стягнення, передбачає штраф від 1700 гривень до 3400 гривень або громадськими роботами від 40 до 60 годин.</w:t>
      </w:r>
    </w:p>
    <w:p w:rsidR="00C8005F" w:rsidRPr="00C8005F" w:rsidRDefault="00C8005F" w:rsidP="00B05849">
      <w:pPr>
        <w:shd w:val="clear" w:color="auto" w:fill="FFFFFF"/>
        <w:spacing w:after="0" w:line="311" w:lineRule="atLeast"/>
        <w:ind w:firstLine="567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За булінг, вчинений малолітніми або неповнолітніми особами віком від 14 до</w:t>
      </w:r>
      <w:r w:rsidR="00B05849">
        <w:rPr>
          <w:rFonts w:ascii="Helvetica" w:eastAsia="Times New Roman" w:hAnsi="Helvetica" w:cs="Helvetica"/>
          <w:color w:val="3F3F3F"/>
          <w:sz w:val="27"/>
          <w:szCs w:val="27"/>
          <w:lang w:val="uk-UA" w:eastAsia="ru-RU"/>
        </w:rPr>
        <w:t xml:space="preserve"> </w:t>
      </w: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16 років, тягне за собою накладання штрафу на батьків або осіб, які їх замінюють.</w:t>
      </w:r>
    </w:p>
    <w:p w:rsidR="00C8005F" w:rsidRPr="00C8005F" w:rsidRDefault="00C8005F" w:rsidP="00C8005F">
      <w:pPr>
        <w:shd w:val="clear" w:color="auto" w:fill="FFFFFF"/>
        <w:spacing w:after="0" w:line="405" w:lineRule="atLeast"/>
        <w:ind w:left="1416" w:firstLine="708"/>
        <w:jc w:val="center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C8005F"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  <w:t> </w:t>
      </w:r>
    </w:p>
    <w:p w:rsidR="00C8005F" w:rsidRPr="00C8005F" w:rsidRDefault="00C8005F" w:rsidP="00C8005F">
      <w:pPr>
        <w:shd w:val="clear" w:color="auto" w:fill="FFFFFF"/>
        <w:spacing w:after="0" w:line="311" w:lineRule="atLeast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Якщо директор закладу освіти не повідомить уповноважений підрозділ органів Національної поліції України про відомі йому випадки цькування учасників освітнього процесу тягне за собою накладання на н</w:t>
      </w:r>
      <w:r w:rsidR="00B05849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ього штрафу від 50 до 100 неопо</w:t>
      </w: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д</w:t>
      </w:r>
      <w:r w:rsidR="00B05849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а</w:t>
      </w:r>
      <w:r w:rsidRPr="00C8005F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ткованих мінімумів доходів громадян або виправні роботи на строк до 1 місяця з відрахуванням до 20 % заробітку.</w:t>
      </w:r>
    </w:p>
    <w:p w:rsidR="001264B3" w:rsidRDefault="001264B3"/>
    <w:sectPr w:rsidR="001264B3" w:rsidSect="0012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05F"/>
    <w:rsid w:val="00000F7A"/>
    <w:rsid w:val="000123FF"/>
    <w:rsid w:val="000573F3"/>
    <w:rsid w:val="00065BE9"/>
    <w:rsid w:val="000752EB"/>
    <w:rsid w:val="000774CA"/>
    <w:rsid w:val="00082019"/>
    <w:rsid w:val="000830AA"/>
    <w:rsid w:val="0008456E"/>
    <w:rsid w:val="000867DC"/>
    <w:rsid w:val="0009188D"/>
    <w:rsid w:val="000B02A0"/>
    <w:rsid w:val="000E46E5"/>
    <w:rsid w:val="000F0882"/>
    <w:rsid w:val="000F0DB9"/>
    <w:rsid w:val="000F7BD5"/>
    <w:rsid w:val="0010766F"/>
    <w:rsid w:val="00115B4C"/>
    <w:rsid w:val="00116200"/>
    <w:rsid w:val="001171F8"/>
    <w:rsid w:val="00122C7C"/>
    <w:rsid w:val="0012407E"/>
    <w:rsid w:val="00125FAD"/>
    <w:rsid w:val="001264B3"/>
    <w:rsid w:val="0013264E"/>
    <w:rsid w:val="00141E49"/>
    <w:rsid w:val="0014237E"/>
    <w:rsid w:val="00146A88"/>
    <w:rsid w:val="00154A28"/>
    <w:rsid w:val="001561C0"/>
    <w:rsid w:val="001623F1"/>
    <w:rsid w:val="001727A7"/>
    <w:rsid w:val="0017313A"/>
    <w:rsid w:val="0018303E"/>
    <w:rsid w:val="001979A4"/>
    <w:rsid w:val="001A179D"/>
    <w:rsid w:val="001B1B92"/>
    <w:rsid w:val="001B21FD"/>
    <w:rsid w:val="001B5A7B"/>
    <w:rsid w:val="001B745B"/>
    <w:rsid w:val="001C4E12"/>
    <w:rsid w:val="001E7AD6"/>
    <w:rsid w:val="001E7C56"/>
    <w:rsid w:val="0021293C"/>
    <w:rsid w:val="00225BE8"/>
    <w:rsid w:val="00226F91"/>
    <w:rsid w:val="0023080E"/>
    <w:rsid w:val="002611E3"/>
    <w:rsid w:val="002612DF"/>
    <w:rsid w:val="00270B16"/>
    <w:rsid w:val="00274230"/>
    <w:rsid w:val="00281631"/>
    <w:rsid w:val="00286234"/>
    <w:rsid w:val="0028714B"/>
    <w:rsid w:val="00291EA0"/>
    <w:rsid w:val="002A505A"/>
    <w:rsid w:val="002B091E"/>
    <w:rsid w:val="002B1EF8"/>
    <w:rsid w:val="002B2C20"/>
    <w:rsid w:val="002B39D1"/>
    <w:rsid w:val="002C4FC4"/>
    <w:rsid w:val="002C5777"/>
    <w:rsid w:val="002D380B"/>
    <w:rsid w:val="002E57E2"/>
    <w:rsid w:val="002F2646"/>
    <w:rsid w:val="002F65A0"/>
    <w:rsid w:val="00317F34"/>
    <w:rsid w:val="00321218"/>
    <w:rsid w:val="00322EFA"/>
    <w:rsid w:val="00324D24"/>
    <w:rsid w:val="0033070E"/>
    <w:rsid w:val="00333E2C"/>
    <w:rsid w:val="00356FC6"/>
    <w:rsid w:val="00361AB4"/>
    <w:rsid w:val="003629E3"/>
    <w:rsid w:val="003711DD"/>
    <w:rsid w:val="003767F2"/>
    <w:rsid w:val="003943FD"/>
    <w:rsid w:val="003C26AC"/>
    <w:rsid w:val="003D3CCD"/>
    <w:rsid w:val="003D6D81"/>
    <w:rsid w:val="003E656A"/>
    <w:rsid w:val="003F572C"/>
    <w:rsid w:val="00404EB1"/>
    <w:rsid w:val="00415192"/>
    <w:rsid w:val="004157BC"/>
    <w:rsid w:val="00423119"/>
    <w:rsid w:val="00426F7A"/>
    <w:rsid w:val="00431F9D"/>
    <w:rsid w:val="00434C96"/>
    <w:rsid w:val="0044139E"/>
    <w:rsid w:val="00456ABD"/>
    <w:rsid w:val="004606A5"/>
    <w:rsid w:val="00461E5E"/>
    <w:rsid w:val="00477C66"/>
    <w:rsid w:val="004840B7"/>
    <w:rsid w:val="004909C9"/>
    <w:rsid w:val="004A07CC"/>
    <w:rsid w:val="004C19D3"/>
    <w:rsid w:val="004F0A55"/>
    <w:rsid w:val="004F2495"/>
    <w:rsid w:val="004F6302"/>
    <w:rsid w:val="00502E20"/>
    <w:rsid w:val="00502E75"/>
    <w:rsid w:val="005243E1"/>
    <w:rsid w:val="00525C97"/>
    <w:rsid w:val="00531AEB"/>
    <w:rsid w:val="00535E34"/>
    <w:rsid w:val="00536014"/>
    <w:rsid w:val="0054008A"/>
    <w:rsid w:val="0055039E"/>
    <w:rsid w:val="0055275F"/>
    <w:rsid w:val="00552AD0"/>
    <w:rsid w:val="00562578"/>
    <w:rsid w:val="00570553"/>
    <w:rsid w:val="00584220"/>
    <w:rsid w:val="00584888"/>
    <w:rsid w:val="0059020F"/>
    <w:rsid w:val="00591E4D"/>
    <w:rsid w:val="005A6011"/>
    <w:rsid w:val="005B5E4D"/>
    <w:rsid w:val="005B67AB"/>
    <w:rsid w:val="005D4EB2"/>
    <w:rsid w:val="00600A86"/>
    <w:rsid w:val="00615C71"/>
    <w:rsid w:val="00623F88"/>
    <w:rsid w:val="00645B25"/>
    <w:rsid w:val="00654A4E"/>
    <w:rsid w:val="00654E35"/>
    <w:rsid w:val="0066537F"/>
    <w:rsid w:val="00666F05"/>
    <w:rsid w:val="00681D3A"/>
    <w:rsid w:val="0068466C"/>
    <w:rsid w:val="006B7707"/>
    <w:rsid w:val="006D1FD7"/>
    <w:rsid w:val="006E528F"/>
    <w:rsid w:val="006F0FD2"/>
    <w:rsid w:val="006F103C"/>
    <w:rsid w:val="00703568"/>
    <w:rsid w:val="007065B9"/>
    <w:rsid w:val="00711CC3"/>
    <w:rsid w:val="00712277"/>
    <w:rsid w:val="00716F91"/>
    <w:rsid w:val="0072173C"/>
    <w:rsid w:val="007323B8"/>
    <w:rsid w:val="0075009B"/>
    <w:rsid w:val="00753885"/>
    <w:rsid w:val="00760A12"/>
    <w:rsid w:val="0076121F"/>
    <w:rsid w:val="00776CCE"/>
    <w:rsid w:val="007A1106"/>
    <w:rsid w:val="007A5B33"/>
    <w:rsid w:val="007A5D79"/>
    <w:rsid w:val="007B0C5F"/>
    <w:rsid w:val="007B5765"/>
    <w:rsid w:val="007C4054"/>
    <w:rsid w:val="007C7920"/>
    <w:rsid w:val="007E071A"/>
    <w:rsid w:val="007E282F"/>
    <w:rsid w:val="007E5E49"/>
    <w:rsid w:val="007E73B8"/>
    <w:rsid w:val="00826DFA"/>
    <w:rsid w:val="00832742"/>
    <w:rsid w:val="00834C0C"/>
    <w:rsid w:val="00846176"/>
    <w:rsid w:val="00847EFA"/>
    <w:rsid w:val="00854703"/>
    <w:rsid w:val="00854D5F"/>
    <w:rsid w:val="00862BA2"/>
    <w:rsid w:val="00864D7C"/>
    <w:rsid w:val="00865DCF"/>
    <w:rsid w:val="008754EE"/>
    <w:rsid w:val="00881303"/>
    <w:rsid w:val="008945AE"/>
    <w:rsid w:val="008971A5"/>
    <w:rsid w:val="008A791E"/>
    <w:rsid w:val="008B2F0E"/>
    <w:rsid w:val="008B3F5C"/>
    <w:rsid w:val="008D20CE"/>
    <w:rsid w:val="008E27EA"/>
    <w:rsid w:val="008E6D60"/>
    <w:rsid w:val="00906335"/>
    <w:rsid w:val="009078CE"/>
    <w:rsid w:val="0092006B"/>
    <w:rsid w:val="00921CF3"/>
    <w:rsid w:val="00926397"/>
    <w:rsid w:val="00927948"/>
    <w:rsid w:val="0094706C"/>
    <w:rsid w:val="00976CF5"/>
    <w:rsid w:val="00986D41"/>
    <w:rsid w:val="0099703E"/>
    <w:rsid w:val="009B36A2"/>
    <w:rsid w:val="009B6BD5"/>
    <w:rsid w:val="009C1E52"/>
    <w:rsid w:val="009C3CBB"/>
    <w:rsid w:val="009D088A"/>
    <w:rsid w:val="009D257E"/>
    <w:rsid w:val="009D3256"/>
    <w:rsid w:val="009D3C50"/>
    <w:rsid w:val="009E5919"/>
    <w:rsid w:val="009E6688"/>
    <w:rsid w:val="009F07E9"/>
    <w:rsid w:val="009F2BED"/>
    <w:rsid w:val="009F4E1D"/>
    <w:rsid w:val="009F6A9B"/>
    <w:rsid w:val="00A06877"/>
    <w:rsid w:val="00A07236"/>
    <w:rsid w:val="00A523D6"/>
    <w:rsid w:val="00A56515"/>
    <w:rsid w:val="00A8311C"/>
    <w:rsid w:val="00AA5313"/>
    <w:rsid w:val="00AA5E25"/>
    <w:rsid w:val="00AC019F"/>
    <w:rsid w:val="00AC4BFB"/>
    <w:rsid w:val="00AC7457"/>
    <w:rsid w:val="00AE3AD0"/>
    <w:rsid w:val="00AE72FF"/>
    <w:rsid w:val="00AF5DA0"/>
    <w:rsid w:val="00B03234"/>
    <w:rsid w:val="00B05849"/>
    <w:rsid w:val="00B10985"/>
    <w:rsid w:val="00B203E5"/>
    <w:rsid w:val="00B30E30"/>
    <w:rsid w:val="00B34AA6"/>
    <w:rsid w:val="00B36136"/>
    <w:rsid w:val="00B47E40"/>
    <w:rsid w:val="00B517FF"/>
    <w:rsid w:val="00B52655"/>
    <w:rsid w:val="00B61B98"/>
    <w:rsid w:val="00B64352"/>
    <w:rsid w:val="00B65FBA"/>
    <w:rsid w:val="00B82A7E"/>
    <w:rsid w:val="00B841EF"/>
    <w:rsid w:val="00B97431"/>
    <w:rsid w:val="00BA20BD"/>
    <w:rsid w:val="00BA4493"/>
    <w:rsid w:val="00BA6005"/>
    <w:rsid w:val="00BB3508"/>
    <w:rsid w:val="00BB65CE"/>
    <w:rsid w:val="00BC40BC"/>
    <w:rsid w:val="00BD2332"/>
    <w:rsid w:val="00BE561B"/>
    <w:rsid w:val="00BE5F04"/>
    <w:rsid w:val="00BE7C6A"/>
    <w:rsid w:val="00BF5FEF"/>
    <w:rsid w:val="00C03B51"/>
    <w:rsid w:val="00C170A2"/>
    <w:rsid w:val="00C4289F"/>
    <w:rsid w:val="00C53839"/>
    <w:rsid w:val="00C656A3"/>
    <w:rsid w:val="00C6643E"/>
    <w:rsid w:val="00C7007F"/>
    <w:rsid w:val="00C729BD"/>
    <w:rsid w:val="00C8005F"/>
    <w:rsid w:val="00C839D3"/>
    <w:rsid w:val="00C851BC"/>
    <w:rsid w:val="00C86AB2"/>
    <w:rsid w:val="00CA32FC"/>
    <w:rsid w:val="00CC3547"/>
    <w:rsid w:val="00CC673A"/>
    <w:rsid w:val="00CD4288"/>
    <w:rsid w:val="00CE5756"/>
    <w:rsid w:val="00D01EAB"/>
    <w:rsid w:val="00D04676"/>
    <w:rsid w:val="00D0609D"/>
    <w:rsid w:val="00D126E2"/>
    <w:rsid w:val="00D20B65"/>
    <w:rsid w:val="00D21F93"/>
    <w:rsid w:val="00D23995"/>
    <w:rsid w:val="00D24AA2"/>
    <w:rsid w:val="00D264C3"/>
    <w:rsid w:val="00D43E97"/>
    <w:rsid w:val="00D4725D"/>
    <w:rsid w:val="00D52529"/>
    <w:rsid w:val="00D74335"/>
    <w:rsid w:val="00D826EF"/>
    <w:rsid w:val="00D958CA"/>
    <w:rsid w:val="00D96E21"/>
    <w:rsid w:val="00DA2D65"/>
    <w:rsid w:val="00DA5059"/>
    <w:rsid w:val="00DB4658"/>
    <w:rsid w:val="00DC71D8"/>
    <w:rsid w:val="00DE26F5"/>
    <w:rsid w:val="00DE5B41"/>
    <w:rsid w:val="00DE6592"/>
    <w:rsid w:val="00E125ED"/>
    <w:rsid w:val="00E21A36"/>
    <w:rsid w:val="00E23643"/>
    <w:rsid w:val="00E36EC4"/>
    <w:rsid w:val="00E43870"/>
    <w:rsid w:val="00E50498"/>
    <w:rsid w:val="00E91F35"/>
    <w:rsid w:val="00E9337F"/>
    <w:rsid w:val="00E95235"/>
    <w:rsid w:val="00E97202"/>
    <w:rsid w:val="00EA57C0"/>
    <w:rsid w:val="00EB0DA1"/>
    <w:rsid w:val="00EB1768"/>
    <w:rsid w:val="00EB4DC7"/>
    <w:rsid w:val="00EB4ED7"/>
    <w:rsid w:val="00EB6E94"/>
    <w:rsid w:val="00EB7317"/>
    <w:rsid w:val="00EC085B"/>
    <w:rsid w:val="00EC0C97"/>
    <w:rsid w:val="00ED0D5E"/>
    <w:rsid w:val="00ED7D5F"/>
    <w:rsid w:val="00EE18F2"/>
    <w:rsid w:val="00EF3D10"/>
    <w:rsid w:val="00EF7D0C"/>
    <w:rsid w:val="00F11B01"/>
    <w:rsid w:val="00F13702"/>
    <w:rsid w:val="00F30C14"/>
    <w:rsid w:val="00F316B0"/>
    <w:rsid w:val="00F407C7"/>
    <w:rsid w:val="00F42FB3"/>
    <w:rsid w:val="00F655F8"/>
    <w:rsid w:val="00F76020"/>
    <w:rsid w:val="00F80F5B"/>
    <w:rsid w:val="00F9642E"/>
    <w:rsid w:val="00FA06A6"/>
    <w:rsid w:val="00FA1F60"/>
    <w:rsid w:val="00FA5908"/>
    <w:rsid w:val="00FC0B9D"/>
    <w:rsid w:val="00FC2DC2"/>
    <w:rsid w:val="00FC7DF1"/>
    <w:rsid w:val="00FD1A65"/>
    <w:rsid w:val="00FD1B52"/>
    <w:rsid w:val="00FE02E3"/>
    <w:rsid w:val="00FE3524"/>
    <w:rsid w:val="00FE5D48"/>
    <w:rsid w:val="00FF2B86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005F"/>
  </w:style>
  <w:style w:type="paragraph" w:styleId="a3">
    <w:name w:val="List Paragraph"/>
    <w:basedOn w:val="a"/>
    <w:uiPriority w:val="34"/>
    <w:qFormat/>
    <w:rsid w:val="00B05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2020-02-03T07:20:00Z</dcterms:created>
  <dcterms:modified xsi:type="dcterms:W3CDTF">2020-02-03T08:48:00Z</dcterms:modified>
</cp:coreProperties>
</file>